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315" w:rsidRDefault="00FB7315" w:rsidP="006C0B77">
      <w:pPr>
        <w:spacing w:after="0"/>
        <w:ind w:firstLine="709"/>
        <w:jc w:val="both"/>
      </w:pPr>
      <w:r>
        <w:rPr>
          <w:b/>
          <w:bCs/>
        </w:rPr>
        <w:t xml:space="preserve">                                    </w:t>
      </w:r>
      <w:r w:rsidR="00A93A3E" w:rsidRPr="00FB7315">
        <w:rPr>
          <w:b/>
          <w:bCs/>
        </w:rPr>
        <w:t xml:space="preserve">ЗАЯВЛЕНИЕ </w:t>
      </w:r>
    </w:p>
    <w:p w:rsidR="00C65410" w:rsidRDefault="00FB7315" w:rsidP="006C0B77">
      <w:pPr>
        <w:spacing w:after="0"/>
        <w:ind w:firstLine="709"/>
        <w:jc w:val="both"/>
      </w:pPr>
      <w:r w:rsidRPr="00A93A3E">
        <w:t xml:space="preserve">представителей гражданского общества и других заинтересованных сторон </w:t>
      </w:r>
      <w:r>
        <w:t>Р</w:t>
      </w:r>
      <w:r w:rsidRPr="00A93A3E">
        <w:t xml:space="preserve">амочной конвенции по защите морской среды </w:t>
      </w:r>
      <w:r>
        <w:t>К</w:t>
      </w:r>
      <w:r w:rsidRPr="00A93A3E">
        <w:t>аспийского моря (</w:t>
      </w:r>
      <w:r>
        <w:t>Т</w:t>
      </w:r>
      <w:r w:rsidRPr="00A93A3E">
        <w:t xml:space="preserve">егеранская конвенция) </w:t>
      </w:r>
    </w:p>
    <w:p w:rsidR="00FB7315" w:rsidRDefault="00C65410" w:rsidP="006C0B77">
      <w:pPr>
        <w:spacing w:after="0"/>
        <w:ind w:firstLine="709"/>
        <w:jc w:val="both"/>
      </w:pPr>
      <w:r w:rsidRPr="00FB7315">
        <w:rPr>
          <w:b/>
          <w:bCs/>
        </w:rPr>
        <w:t xml:space="preserve">12-13 августа 2015 </w:t>
      </w:r>
      <w:r>
        <w:rPr>
          <w:b/>
          <w:bCs/>
        </w:rPr>
        <w:t>г.,</w:t>
      </w:r>
      <w:r w:rsidRPr="00FB7315">
        <w:rPr>
          <w:b/>
          <w:bCs/>
        </w:rPr>
        <w:t xml:space="preserve"> Астрахань</w:t>
      </w:r>
    </w:p>
    <w:p w:rsidR="00FB7315" w:rsidRDefault="00FB7315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Мы, участники Заседания заинтересованных сторон Тегеранской конвенции, приуроченного к мероприятиям «Дня Каспийского моря» 12-13 августа 2015 года в Астрахани (Российская Федерация), принимая во внимание: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– параграф 2 статьи 21 Тегеранской конвенции и ее Правила процедуры;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– статью 6 Актауского протокола о региональной готовности, реагированию и сотрудничестве в случае инцидентов, вызывающих загрязнение нефтью;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– статью 15 Московского протокола по защите Каспийского моря от загрязнения из наземных источников и в результате осуществляемой на суше деятельности;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– статьи 10 и 18 Ашхабадского протокола о сохранении биологического разнообразия;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– статью 4 Протокола об оценке воздействия на окружающую среду в трансграничном контексте (ОВОС);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– Стратегическую программу действий Конвенции;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– Стратегию вовлечения гражданского общества Тегеранской конвенции (СУО);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– Национальные стратегии участия общественности (НСУО) как неотъемлемую часть национальных планов действий Конвенции;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а также исходя из обеспокоенности нарастающими рисками негативных последствий активного освоения ресурсов Каспийского моря для экологического состояния его морской среды и выражая общую заинтересованность в исполнении положений Тегеранской конвенции, направленных на организацию </w:t>
      </w:r>
      <w:proofErr w:type="gramStart"/>
      <w:r w:rsidRPr="00A93A3E">
        <w:t>эффективного  взаимодействия</w:t>
      </w:r>
      <w:proofErr w:type="gramEnd"/>
      <w:r w:rsidRPr="00A93A3E">
        <w:t xml:space="preserve"> ее Сторон по снижению таких экологических рисков, </w:t>
      </w: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пришли к согласию относительно следующих рекомендаций по усилению вовлечения гражданского общества в процесс реализации Тегеранской конвенции и необходимых шагов в сфере обеспечения экологической безопасности хозяйственной (и иной) деятельности на Каспии: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1. Стороны Конвенции призываются оказывать поддержку, оживлять и расширять национальные сети общественных организаций, сформированные в ходе подготовки НСУО, и </w:t>
      </w:r>
      <w:proofErr w:type="spellStart"/>
      <w:r w:rsidRPr="00A93A3E">
        <w:t>взаимоувязывать</w:t>
      </w:r>
      <w:proofErr w:type="spellEnd"/>
      <w:r w:rsidRPr="00A93A3E">
        <w:t xml:space="preserve"> такие национальные сети с тем, чтобы сформировать Каспийскую региональную сеть представителей гражданского общества, которая могла бы проводить свои встречи на регулярной основе, например, в виде «Форума Каспийского моря». Правила процедуры и основные детали такого регионального форума должны быть разработаны представителями гражданского общества. </w:t>
      </w:r>
    </w:p>
    <w:p w:rsidR="00473804" w:rsidRDefault="00A93A3E" w:rsidP="006C0B77">
      <w:pPr>
        <w:spacing w:after="0"/>
        <w:ind w:firstLine="709"/>
        <w:jc w:val="both"/>
      </w:pPr>
      <w:r w:rsidRPr="00A93A3E">
        <w:lastRenderedPageBreak/>
        <w:t xml:space="preserve">2. Важно, чтобы представители гражданского общества информировали друг друга о договоренностях и практиках в их странах в отношении доступа общественности к информации о состоянии морской среды Каспийского моря и об усилиях их правительств для информирования гражданского общества, его мобилизации и оказания ему поддержки в конкретных инициативах и действиях для защиты и устойчивого использования моря и его прибрежных районов.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3. Организации гражданского общества, пользуясь содействием национальных Правительств, должны стремиться создавать и поддерживать сеть организаций гражданского общества в своих странах, в частности, в районах, граничащих с Каспийским морем, и </w:t>
      </w:r>
      <w:proofErr w:type="spellStart"/>
      <w:r w:rsidRPr="00A93A3E">
        <w:t>взаимоувязывать</w:t>
      </w:r>
      <w:proofErr w:type="spellEnd"/>
      <w:r w:rsidRPr="00A93A3E">
        <w:t xml:space="preserve"> эту сеть с аналогичными сетями в других прикаспийских государствах с целью организовать скоординированное лобби и совместные инициативы в поддержку процесса Тегеранской конвенции, включая представительство и содействие на соответствующих совещаниях в рамках Конвенции и протоколов к ней.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 4. Организации гражданского общества должны определять, желательно коллективно, какие вопросы и темы в повестке дня и программе работы Конвенции и протоколов к ней гарантируют их внимание, участие и сотрудничество, с тем, чтобы позволить Секретариату Конвенции своевременно информировать их, заручиться их поддержкой и содействовать сотрудничеству.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5. На основе взаимодействия в рамках региональной сети определяются и согласовываются кандидаты представителей заинтересованных сторон для участия в работе и представления консолидированной позиции гражданского общества и других заинтересованных сторон на сессиях Конференции Сторон Тегеранской конвенции и других соответствующих рабочих встречах Конвенции.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6. Организациям гражданского общества и другим заинтересованным сторонам следует поддерживать тесные связи с назначенными Национальными служащими по экологической информации (СЭИ) и способствовать функционированию и использованию Каспийского центра экологической информации (КЭИЦ) в качестве основного информационного и коммуникационного центра по охране окружающей среды Каспийского моря и деятельности Тегеранской конвенции, включая обеспечение вклада при подготовке национальной отчетности и докладов о СОС. КЭИЦ должен содержать раздел «Форум Каспийского моря» для содействия виртуальному обмену информацией заинтересованными сторонами и быть удобен в пользовании. Также представляется целесообразным обеспечивать КЭИЦ постоянно возобновляемой информацией о проводимой природоохранной </w:t>
      </w:r>
      <w:r w:rsidRPr="00A93A3E">
        <w:lastRenderedPageBreak/>
        <w:t xml:space="preserve">работе в прикаспийских государствах, что позволит повысить эффективность выполнения Тегеранской конвенции.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7. В рамках региональной сети представители заинтересованных сторон обмениваются опытом и практиками с целью усиления вовлеченности гражданского общества в совместную с властями и бизнесом прикаспийских стран природоохранную деятельность. Они выявляют различия и недостатки в реализации НСУО и с этой целью представляют рекомендации для своих правительств по усилению вовлеченности гражданского общества в реализацию Тегеранской конвенции с учетом национальных особенностей.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8. Национальные и региональные представители гражданского общества определяют приоритеты своей деятельности в соответствии со своим потенциалом. Они должным образом информируют Секретариат Конвенции относительно своих приоритетов для обеспечения их вовлеченности в процесс реализации Тегеранской конвенции и соответствующих совещаний экспертов.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>9. Доступ участия общественности к информации (например, через КЭИЦ), участие общественности в процедурах (трансграничной) оценки воздействия на окружающую среду, а 350 также участие общественности в комплексном управлении прибрежными зонами, являются важными направлениями вовлечения заинтересованных сторон. Стороны прилагают усилия для осуществления соответствующих мероприятий в рамках Тегеранской конвенции.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 10. Стороны Конвенции призываются принимать во внимание знания и опыт национальных и региональных организаций гражданского общества и интегрировать их, при необходимости, в мероприятия по реализации Программы работы Тегеранской конвенции, в частности в области мониторинга, оценки и обмена информацией.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11. Стороны Конвенции призываются поощрять и поддерживать развитие образования в рамках </w:t>
      </w:r>
      <w:proofErr w:type="spellStart"/>
      <w:r w:rsidRPr="00A93A3E">
        <w:t>научнообразовательного</w:t>
      </w:r>
      <w:proofErr w:type="spellEnd"/>
      <w:r w:rsidRPr="00A93A3E">
        <w:t xml:space="preserve"> фонда «Каспийский плавучий Университет» в целях научно-исследовательской сотрудничества и обмена научной информацией об окружающей среде Каспийского моря. В рамках экологического образования и просвещения населения прикаспийского региона необходимо включить в образовательные программы дошкольного, школьного и высшего образования обязательные курсы по проблемам Каспийского моря, затрагивающие вопросы сохранения биоразнообразия, экологической безопасности нефтедобычи, экологического туризма и т.д.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12. Исходя из значимости и достаточно высокой эффективности ряда международных проектов в поддержку Тегеранской конвенции, выполненных в регионе, представляется целесообразным обеспечить доступ к их итогам </w:t>
      </w:r>
      <w:r w:rsidRPr="00A93A3E">
        <w:lastRenderedPageBreak/>
        <w:t xml:space="preserve">через КЭИЦ. Представляется целесообразным продолжение международной природоохранной проектной деятельности в регионе, а также углубление совместных экологических исследований и мониторинга, с целью сохранения исторически сложившейся уникальной экосистемы Каспийского моря, включая среду обитания гидробионтов и восстановления численности трансграничных осетровых рыб, включая формирование общей Стратегии сохранения осетровых видов рыб Каспийского бассейна, осуществление совместного контроля за популяцией тюленя, а также в области управления экологическими рисками эксплуатации нефтегазовых ресурсов Каспия и их транспортировки. Проведение совместных научных экспедиций необходимо сопровождать оперативным информированием общественности и других заинтересованных сторон об их ходе и результатах через СМИ и КЭИЦ. 351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13. Стороны Конвенции призываются учитывать конкретные предложения по организации взаимодействия заинтересованных сторон Конвенции (приложение 1) и по обеспечению экологической безопасности реализации энергоресурсного потенциала Каспия, сформулированные настоящим Совещанием и прилагаемые к нашему Заявлению (приложение 2).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14. Организации гражданского общества и другие заинтересованные стороны должны содействовать поиску финансирования для мероприятий по усилению их вовлеченности в процесс реализации Тегеранской конвенции.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15. Стороны Конвенции призываются обеспечивать поддержку наращивания потенциала соответствующих национальных и региональных организаций гражданского общества и содействие формированию программы </w:t>
      </w:r>
      <w:proofErr w:type="spellStart"/>
      <w:r w:rsidRPr="00A93A3E">
        <w:t>микрогрантов</w:t>
      </w:r>
      <w:proofErr w:type="spellEnd"/>
      <w:r w:rsidRPr="00A93A3E">
        <w:t xml:space="preserve"> и пилотных проектов по реализации конкретных тематических направлений Тегеранской конвенции в целях содействия мероприятиям местных НПО и сообществ по охране морской среды Каспийского моря.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16. Стороны Конвенции призываются содействовать расширению участия СМИ в информировании населения о деятельности Тегеранской конвенции. Рекомендуется установить в прибрежных населенных пунктах и городах разнообразные баннеры информационного содержания с целью привлечения людей к сохранению природных богатств Каспия.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17. Стороны Конвенции призываются учитывать важность устойчивого, экологически ориентированного туризма для защиты прибрежных районов Каспийского моря. Мы, участники состоявшегося Заседания заинтересованных сторон Тегеранской конвенции, обращаемся к принимающей совещание Стороне – Российской Федерации – (или Секретариату Тегеранской конвенции) направить наши рекомендации по усилению вовлеченности гражданского общества в процесс Тегеранской конвенции для рассмотрения на 6-й сессии ее Конференции Сторон (КС-6). </w:t>
      </w:r>
    </w:p>
    <w:p w:rsidR="00473804" w:rsidRDefault="00473804" w:rsidP="006C0B77">
      <w:pPr>
        <w:spacing w:after="0"/>
        <w:ind w:firstLine="709"/>
        <w:jc w:val="both"/>
      </w:pPr>
    </w:p>
    <w:p w:rsidR="00473804" w:rsidRPr="00473804" w:rsidRDefault="00A93A3E" w:rsidP="006C0B77">
      <w:pPr>
        <w:spacing w:after="0"/>
        <w:ind w:firstLine="709"/>
        <w:jc w:val="both"/>
        <w:rPr>
          <w:b/>
          <w:bCs/>
        </w:rPr>
      </w:pPr>
      <w:r w:rsidRPr="00473804">
        <w:rPr>
          <w:b/>
          <w:bCs/>
        </w:rPr>
        <w:lastRenderedPageBreak/>
        <w:t>Приложение 1</w:t>
      </w:r>
      <w:r w:rsidRPr="00A93A3E">
        <w:t xml:space="preserve"> </w:t>
      </w:r>
      <w:r w:rsidRPr="00473804">
        <w:rPr>
          <w:b/>
          <w:bCs/>
        </w:rPr>
        <w:t xml:space="preserve">Предложения по организации взаимодействия гражданского общества и заинтересованных сторон в рамках Тегеранской конвенции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Эффективное взаимодействие сторон, заинтересованных в решении экологических проблем региона, является необходимым условием достижения синергетического эффекта и успеха такой деятельности.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В современных условиях наиболее успешным, с экологических позиций, представляется трехстороннее взаимодействие бизнеса, общественности и властей. «Площадками» для таких партнерств могут стать как общественные советы / палаты при органах исполнительной власти и/или народного представительства местного и регионального уровня, так и патронируемые крупным бизнесом форумы и проекты, встречи в рамках процедур ОВОС и «общественных слушаний», и даже мероприятия «Дня Каспийского моря».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Для долговременного взаимодействия общественности, власти и бизнеса по проблемам обеспечения экологической безопасности хозяйствования на территориях, обеспечивающих нормальное функционирование экосистемы Каспия и чистоту его морской среды, необходимо достижение паритета значимости этих сторон в принятии решений по хозяйственному (или иному) освоению этих территорий и акваторий.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Такой подход требует наличия развитых форм гражданского общества в регионе, финансовой и идеологической самостоятельности его экологически ориентированных структур с одной стороны, и формирования многосторонних партнерств, включающих общественность, бизнес и власть, как инструмента регулирования интересов и предотвращения конфликтов в ходе реализации проектов хозяйствования и поиска путей экологически приемлемого развития всего Каспия – с другой.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Всемерное способствование формированию реальных «площадок» дискуссий заинтересованных сторон и иных форм партнерств с обязательным привлечением научной общественности для содействия выполнению положений Тегеранской конвенции, а также решению конкретных экологических проблем региона должно включать, с обязательным учетом особенностей национальных подходов к организации такой деятельности, в качестве основных ее направлений, следующие: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1. создание сети заинтересованных сторон, включая общественность, для эффективного взаимодействия. Такая Сеть должна имеет принципиальную возможность полноценно содействовать формированию соответствующего потенциала общественной поддержки международного природоохранного сотрудничества в прибрежных регионах стран средствами </w:t>
      </w:r>
      <w:r w:rsidRPr="00A93A3E">
        <w:lastRenderedPageBreak/>
        <w:t xml:space="preserve">взаимного информирования и координации соответствующих усилий общественности и учета ее интересов в качестве базы соответствующей государственной и межгосударственной экологической политики;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 2. содействие созданию трехсторонних партнерств «бизнес – общественность – власть» и подготовка рекомендаций по экономическим мерам регулирования воздействия отдельных групп заинтересованных сторон на окружающую среду Каспийского моря;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3. подготовка обзора исторических и культурных традиций природопользования в Каспийском регионе;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4. организация кампаний в местных СМИ по пропаганде и обеспечению соблюдения природоохранного законодательства в регионе, включая положения природоохранных конвенций;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5. всемерное расширение участия региональных СМИ в информированности населения о деятельности Тегеранской конвенции, а также в формировании общественного содействия такой деятельности;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6. поддержка и содействие проведению ежегодных мероприятий, посвященных «Дню Каспийского моря» (12 августа), а также на регулярной основе – Каспийского форума общественности;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>7. включение экологических компонентов в состав социальных исследований, опросов и иных форм анкетирования населения региона;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 8. признание целесообразным в планах социально</w:t>
      </w:r>
      <w:r w:rsidR="00473804">
        <w:t>-</w:t>
      </w:r>
      <w:r w:rsidRPr="00A93A3E">
        <w:t>экономического развития сформулировать мероприятия, связанные с реализацией деятельности в рамках Тегеранской конвенции;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 9. организация регулярного издания буклета (информационного бюллетеня) по деятельности НПО для решения экологических проблем Каспийского моря и проведения встреч общественности региона, посвященных «Дню Каспийского моря»;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10. формирование сетей общественного экологического мониторинга, с поддержкой паспортизации и сертификации водных объектов, поддержки деятельности ключевых орнитологических территорий и т.п., а также проведение акций по уборке мусора, по предотвращению заморов рыбной молоди в </w:t>
      </w:r>
      <w:proofErr w:type="spellStart"/>
      <w:r w:rsidRPr="00A93A3E">
        <w:t>отшнурованных</w:t>
      </w:r>
      <w:proofErr w:type="spellEnd"/>
      <w:r w:rsidRPr="00A93A3E">
        <w:t xml:space="preserve"> временных водоемах, по сохранению прибрежных лесов и т.п.;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11. организация различных общественных </w:t>
      </w:r>
      <w:proofErr w:type="spellStart"/>
      <w:r w:rsidRPr="00A93A3E">
        <w:t>информационноэкологических</w:t>
      </w:r>
      <w:proofErr w:type="spellEnd"/>
      <w:r w:rsidRPr="00A93A3E">
        <w:t xml:space="preserve"> акций с привлечением учащихся школ и </w:t>
      </w:r>
      <w:r w:rsidRPr="00A93A3E">
        <w:lastRenderedPageBreak/>
        <w:t xml:space="preserve">студентов: </w:t>
      </w:r>
      <w:r w:rsidRPr="00A93A3E">
        <w:sym w:font="Symbol" w:char="F02D"/>
      </w:r>
      <w:r w:rsidRPr="00A93A3E">
        <w:t xml:space="preserve"> расширять представление информации о Тегеранской конвенции, ее особенностях, потенциальных возможностях и реальной деятельности по решению экологических проблем Каспийского моря в практике вузовского и школьного экологического образования; </w:t>
      </w:r>
      <w:r w:rsidRPr="00A93A3E">
        <w:sym w:font="Symbol" w:char="F02D"/>
      </w:r>
      <w:r w:rsidRPr="00A93A3E">
        <w:t xml:space="preserve"> использовать возможности ООПТ региона, таких как, например, Астраханский государственный природный биосферный заповедник, в формировании экологического императива жизненных ценностей подрастающего поколения;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12. организация субъектами нефтегазового бизнеса на Каспии в рамках поддержки Тегеранской конвенции конкурсов на самую «экологичную» нефтегазовую компанию, заинтересованную в реализации собственной природоохранной политики, в формировании имиджа экологически безопасной деятельности и обеспечении собственной экономической эффективности, включая компонент информированности населения и привлечение общественности к оценке такой «экологичности»;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13. использование в деятельности по налаживанию взаимодействия заинтересованных в реализации Тегеранской конвенции сторон поддержки и авторитета религиозных структур региона; </w:t>
      </w:r>
    </w:p>
    <w:p w:rsidR="00473804" w:rsidRDefault="00473804" w:rsidP="006C0B77">
      <w:pPr>
        <w:spacing w:after="0"/>
        <w:ind w:firstLine="709"/>
        <w:jc w:val="both"/>
      </w:pPr>
    </w:p>
    <w:p w:rsidR="00473804" w:rsidRDefault="00A93A3E" w:rsidP="006C0B77">
      <w:pPr>
        <w:spacing w:after="0"/>
        <w:ind w:firstLine="709"/>
        <w:jc w:val="both"/>
      </w:pPr>
      <w:r w:rsidRPr="00A93A3E">
        <w:t xml:space="preserve">14. привлечение активности молодежных неформальных сообществ для решения конкретных локальных природоохранных проблем в соответствии с принципами Тегеранской конвенции, переориентация такой активности в русло конструктивного взаимодействия со структурами гражданского общества и иными заинтересованными сторонами Тегеранской конвенции. </w:t>
      </w:r>
    </w:p>
    <w:p w:rsidR="00473804" w:rsidRDefault="00473804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645BBA">
        <w:rPr>
          <w:b/>
          <w:bCs/>
        </w:rPr>
        <w:t>Приложение 2 Предложения по обеспечения экологической безопасности реализации энергоресурсного потенциала Каспия, включая экологические риски, в соответствии с Тегеранской конвенцией</w:t>
      </w:r>
      <w:r w:rsidRPr="00A93A3E">
        <w:t xml:space="preserve">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Результаты дискуссии позволили сформулировать следующие выводы и рекомендации: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1. При планировании мероприятий по обеспечению экологической безопасности нарастающей эксплуатации энергоресурсного потенциала Каспийского моря следует особое внимание обращать на научную обоснованность оценок соответствующих экологических рисков, исходя из учета геотектонической и </w:t>
      </w:r>
      <w:proofErr w:type="spellStart"/>
      <w:r w:rsidRPr="00A93A3E">
        <w:t>геоэкологической</w:t>
      </w:r>
      <w:proofErr w:type="spellEnd"/>
      <w:r w:rsidRPr="00A93A3E">
        <w:t xml:space="preserve"> специфики Каспийского моря и его частей. Планирование фундаментальных исследований и инженерных изысканий под конкретные проекты хозяйствования на Каспии должны учитывать эти особенности водоема в соответствии с положениями Тегеранской конвенции и ее тематических протоколов.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2. При планировании и осуществлении крупных проектов энергоресурсного комплекса на Каспии следует выполнять и согласовывать на </w:t>
      </w:r>
      <w:r w:rsidRPr="00A93A3E">
        <w:lastRenderedPageBreak/>
        <w:t xml:space="preserve">региональном уровне предварительные и текущие оценки рисков возникновения чрезвычайных ситуаций, связанных с потенциальным загрязнением углеводородами, либо возникающих при выполнении строительных или ремонтных работ в водной среде и на дне моря, а также интегральные оценки ущерба, который могут вызвать такие ситуации. Рекомендуется выполнять комплексное страхование уточненных рисков аварийных ситуаций, включая ответственность перед «третьими лицами».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3. В рамках конвенциальных обязательств по использованию наилучших возможных и «экологичных» технологий, следует всемерно стремиться к распространению наилучших доступных технологий экологического мониторинга морской среды, «нулевого сброса» и иных методов минимизации потенциального ущерба при строительстве, эксплуатации, ремонте и демонтаже инфраструктуры освоения морских месторождений и транспортировке углеводородов на Каспии. Особого внимания требует экологическое обоснование необходимости демонтажа отработанных элементов такой инфраструктуры или принятия мер по созданию на их основе «искусственных рифов» и иных субстратов для каспийской биоты, а также придания статуса «особо охраняемых» таким районам.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4. Проведение геологоразведочных работ, добычи, транспортировки и первичной обработки полезных ископаемых на акватории следует выполнять во временном режиме и наилучшими доступными методами, минимизирующими до приемлемого, научно обоснованного уровня, негативные воздействия на морскую среду Каспия. Следует ограничивать, вплоть до полного запрета, проведение любых экологически небезопасных работ в периоды и на участках акватории и прибрежья особой экологической и </w:t>
      </w:r>
      <w:proofErr w:type="spellStart"/>
      <w:r w:rsidRPr="00A93A3E">
        <w:t>биоресурсной</w:t>
      </w:r>
      <w:proofErr w:type="spellEnd"/>
      <w:r w:rsidRPr="00A93A3E">
        <w:t xml:space="preserve"> значимости, уязвимости и чувствительности.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5. Развитие системы комплексного экологического мониторинга разного уровня – от локального до </w:t>
      </w:r>
      <w:proofErr w:type="spellStart"/>
      <w:r w:rsidRPr="00A93A3E">
        <w:t>всекаспийского</w:t>
      </w:r>
      <w:proofErr w:type="spellEnd"/>
      <w:r w:rsidRPr="00A93A3E">
        <w:t xml:space="preserve">, с включением компонентов мониторинга геодинамики и </w:t>
      </w:r>
      <w:proofErr w:type="spellStart"/>
      <w:r w:rsidRPr="00A93A3E">
        <w:t>микросейсмики</w:t>
      </w:r>
      <w:proofErr w:type="spellEnd"/>
      <w:r w:rsidRPr="00A93A3E">
        <w:t xml:space="preserve">, инженерно-экологических изысканий и исследований и др. является необходимым условием для адекватных оценок экологических рисков и обеспечения экологической безопасности и устойчивости освоения энергоресурсного потенциала Каспия. </w:t>
      </w: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На локальном уровне применение современных методов и обоснованное расширение объектов экологического мониторинга должно способствовать определению источников, последствий и границ реальных воздействий освоения морских нефтегазовых месторождений на морскую среду на фоне изменения ее состояний под интегральным воздействием природных и </w:t>
      </w:r>
      <w:proofErr w:type="gramStart"/>
      <w:r w:rsidRPr="00A93A3E">
        <w:t>антропогенных  факторов</w:t>
      </w:r>
      <w:proofErr w:type="gramEnd"/>
      <w:r w:rsidRPr="00A93A3E">
        <w:t xml:space="preserve">, а также степени ответственности конкретных добывающих компаний. </w:t>
      </w: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Следует всемерно способствовать успеху общерегиональной Программы мониторинга окружающей среды Каспийского моря, развиваемой в поддержку реализации Тегеранской конвенции, результаты которой смогут </w:t>
      </w:r>
      <w:r w:rsidRPr="00A93A3E">
        <w:lastRenderedPageBreak/>
        <w:t>дать общие представления о современной «норме» состояния динамичной морской среды всего Каспия и его естественных районов как основы для определения экологических рисков.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 6. Ответственному природопользованию и обеспечению приемлемого для региона уровня экологической безопасности реализации проектов освоения его энергоресурсного потенциала будет способствовать применение процедуры ОВОС в трансграничном контексте странами-участницами Конвенции Эспоо и скорейшее вступление в силу соответствующего протокола об ОВОС в трансграничном контексте к Тегеранской конвенции.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 7. При расчете экологических рисков реализации проектов освоения нефтегазового и транспортного потенциала прибрежных </w:t>
      </w:r>
      <w:proofErr w:type="spellStart"/>
      <w:r w:rsidRPr="00A93A3E">
        <w:t>распресненных</w:t>
      </w:r>
      <w:proofErr w:type="spellEnd"/>
      <w:r w:rsidRPr="00A93A3E">
        <w:t xml:space="preserve"> мелководий, особенно — на Северном Каспии, следует учитывать особую уязвимость этих участков </w:t>
      </w:r>
      <w:proofErr w:type="spellStart"/>
      <w:r w:rsidRPr="00A93A3E">
        <w:t>общекаспийской</w:t>
      </w:r>
      <w:proofErr w:type="spellEnd"/>
      <w:r w:rsidRPr="00A93A3E">
        <w:t xml:space="preserve"> экосистемы, связанную как с эффектом «естественного» снижения биоразнообразия в таких переходных зонах, так и с особо четко выраженным </w:t>
      </w:r>
      <w:proofErr w:type="spellStart"/>
      <w:r w:rsidRPr="00A93A3E">
        <w:t>экотонным</w:t>
      </w:r>
      <w:proofErr w:type="spellEnd"/>
      <w:r w:rsidRPr="00A93A3E">
        <w:t xml:space="preserve"> характером этих акваторий, сформировавшимся под воздействием долговременных квазирегулярных колебаний уровня Каспийского моря. Данные районы относятся к приоритетным для морских экологических исследований и изысканий.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 8. При расчете экологических рисков реализации проектов освоения нефтегазового и транспортного потенциала глубоководных и прибрежных крутосклонных районов Каспийского моря, следует учитывать их специфику, связанную с подверженностью сейсмическим и микросейсмическим событиям, с развитием грязевого вулканизма, наличием зон разгрузки пресных вод, оползневых и иных, недостаточно изученных явлений. Данные районы также относятся к приоритетным для морских экологических исследований и изысканий.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9. В соответствии с обязательствами по Тегеранской конвенции следует развивать проведение совместных экологических и </w:t>
      </w:r>
      <w:proofErr w:type="spellStart"/>
      <w:r w:rsidRPr="00A93A3E">
        <w:t>геологоэкологических</w:t>
      </w:r>
      <w:proofErr w:type="spellEnd"/>
      <w:r w:rsidRPr="00A93A3E">
        <w:t xml:space="preserve"> исследований в каспийском регионе в сфере обоснования оценки экологических рисков природопользования, разработки эффективных, адаптированных к условиям региона методов предотвращения, снижения, контроля и борьбы с 357 последствиями загрязнения морской среды, а также по смягчению последствий колебаний уровня, включая оценку уязвимости различных участков морских мелководий и побережья к комплексному воздействию природных и антропогенных факторов.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10. В современных условиях информационное обеспечение и сопровождение проектов освоения энергетических ресурсов Каспия включает эффективный геоинформационный компонент. Решению инженерных и управленческих задач различного уровня могло бы способствовать формирование системы информационных комплексов локального, </w:t>
      </w:r>
      <w:r w:rsidRPr="00A93A3E">
        <w:lastRenderedPageBreak/>
        <w:t>субрегионального и регионального уровня на основе ГИС-технологий и доступного портала экологического информирования общественности и других заинтересованных сторон, для обеспечения «обратных связей» в системе «</w:t>
      </w:r>
      <w:proofErr w:type="spellStart"/>
      <w:r w:rsidRPr="00A93A3E">
        <w:t>бизнесобщество</w:t>
      </w:r>
      <w:proofErr w:type="spellEnd"/>
      <w:r w:rsidRPr="00A93A3E">
        <w:t xml:space="preserve">-власти». В такой связи следует способствовать развитию формируемого Тегеранской конвенцией информационного центра, представляя для него современные валидные данные и информацию. </w:t>
      </w:r>
    </w:p>
    <w:p w:rsidR="00645BBA" w:rsidRDefault="00645BBA" w:rsidP="006C0B77">
      <w:pPr>
        <w:spacing w:after="0"/>
        <w:ind w:firstLine="709"/>
        <w:jc w:val="both"/>
      </w:pPr>
    </w:p>
    <w:p w:rsidR="00645BBA" w:rsidRDefault="00A93A3E" w:rsidP="006C0B77">
      <w:pPr>
        <w:spacing w:after="0"/>
        <w:ind w:firstLine="709"/>
        <w:jc w:val="both"/>
      </w:pPr>
      <w:r w:rsidRPr="00A93A3E">
        <w:t xml:space="preserve">11. Разработка системы компенсационных мероприятий по снижению негативных последствий и рисков освоения морских нефтегазовых месторождений должна опираться на обязательства, принятые прибрежными государствами по Тегеранской конвенции и ее протоколам. В частности, в соответствии с Протоколом по защите Каспийского моря от загрязнения из наземных источников и в результате осуществляемой на суше деятельности к Тегеранской конвенции, было бы целесообразным предварять осуществление новых морских нефтегазовых проектов снижением соответствующих объемов аналогичных загрязнений из других источников, прежде всего, расположенных на суше и связанных с водами рек, впадающих в Каспийское море. В соответствии с Протоколом о сохранении биологического разнообразия к Тегеранской конвенции снижению экологических рисков освоения энергетического потенциала Каспия на качественном уровне будет способствовать развитие сети охраняемых районов, как научно-обоснованной системы сохранения особо ценных, ключевых, значимых и репрезентативного представления всего разнообразия каспийских местообитаний. </w:t>
      </w:r>
    </w:p>
    <w:p w:rsidR="00645BBA" w:rsidRDefault="00645BBA" w:rsidP="006C0B77">
      <w:pPr>
        <w:spacing w:after="0"/>
        <w:ind w:firstLine="709"/>
        <w:jc w:val="both"/>
      </w:pPr>
    </w:p>
    <w:p w:rsidR="00F12C76" w:rsidRPr="00A93A3E" w:rsidRDefault="00A93A3E" w:rsidP="006C0B77">
      <w:pPr>
        <w:spacing w:after="0"/>
        <w:ind w:firstLine="709"/>
        <w:jc w:val="both"/>
        <w:rPr>
          <w:lang w:val="en-US"/>
        </w:rPr>
      </w:pPr>
      <w:r w:rsidRPr="00A93A3E">
        <w:t xml:space="preserve">12. Предлагаемые меры по уточнению и локализации оценок экологических рисков развития инфраструктуры для эксплуатации энергоресурсного потенциала Каспия в странах должны быть отражены в Национальных Каспийских планах действий Тегеранской конвенции и, в перспективе, обобщены в конвенциальном Стратегическом плане действий. </w:t>
      </w:r>
    </w:p>
    <w:sectPr w:rsidR="00F12C76" w:rsidRPr="00A93A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3E"/>
    <w:rsid w:val="00334091"/>
    <w:rsid w:val="00473804"/>
    <w:rsid w:val="004866D8"/>
    <w:rsid w:val="005F0C81"/>
    <w:rsid w:val="00645BBA"/>
    <w:rsid w:val="006C0B77"/>
    <w:rsid w:val="008242FF"/>
    <w:rsid w:val="00870751"/>
    <w:rsid w:val="00906A31"/>
    <w:rsid w:val="00922C48"/>
    <w:rsid w:val="00A93A3E"/>
    <w:rsid w:val="00B915B7"/>
    <w:rsid w:val="00C65410"/>
    <w:rsid w:val="00EA59DF"/>
    <w:rsid w:val="00EE4070"/>
    <w:rsid w:val="00F12C76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6482-5E40-4F98-8EC6-15009DD1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A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A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3A3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3A3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93A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3A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93A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3A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93A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3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A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93A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3A3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A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3A3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93A3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2739</Words>
  <Characters>21149</Characters>
  <Application>Microsoft Office Word</Application>
  <DocSecurity>0</DocSecurity>
  <Lines>480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2025-01-21T14:49:00Z</dcterms:created>
  <dcterms:modified xsi:type="dcterms:W3CDTF">2025-01-21T14:49:00Z</dcterms:modified>
</cp:coreProperties>
</file>